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de"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de"/>
        </w:rPr>
        <w:t>CHECKLISTE FÜR DIE KOMPLETTLÖSUNG FÜR DEN GEWERBLICHEN BAU</w:t>
      </w:r>
    </w:p>
    <w:p w:rsidRPr="007C0AB0" w:rsidR="00F569CF" w:rsidP="005130BF" w:rsidRDefault="002E1856" w14:paraId="6BCFD815" w14:textId="77777777">
      <w:pPr>
        <w:tabs>
          <w:tab w:val="left" w:pos="3117"/>
        </w:tabs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FIRMA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VORBEREITET VON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PROJEKT-ID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NAME UND ADRESSE DER WEBSITE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KUNDE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DATUM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DURCHGEFÜHRTE ARBEITEN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DATUM DER FERTIGSTELLUNG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DURCHGEFÜHRTE ARBEITEN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REZEPTION / EINTRITT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TELEFONBUCHSEN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INTERNETANSCHLUSS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MAIL-DROP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NOTFALL- / LEHRBESCHILDERUNG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VERZEICHNIS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AUFZUGSSCHALTER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AUFZUG EINSTIEG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TOILETTEN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SPIEGEL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BEATMUNG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WASCHBECKEN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FLIEßENDES WASSER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TOILETTEN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URINFLASCHEN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KLEMPNEREI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STECKZIRKEL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PAPIERKÖRBE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WASCHTISCH / REGAL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SEIFENSPENDER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DESINFEKTIONSMITTELSPENDER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HANDTUCHSPENDER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HANDTROCKNUNGSANLAGE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PRODUKTSPENDER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WICKELTISCH / EINHEIT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ALLGEMEINER BÜROBEREICH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TELEFONBUCHSEN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INTERNETANSCHLUSS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NOTFALL- / LEHRBESCHILDERUNG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SCHRÄNKE / KLEIDERHAKEN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WÄRME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Klimaanlage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BEATMUNG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FLURE / FLURE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BEATMUNG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PAPIERKÖRBE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FEUERMELDER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FEUERLÖSCHER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SCHWELLEN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NOTFALL- / LEHRBESCHILDERUNG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BÜRO / RAUM 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TELEFONBUCHSEN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INTERNETANSCHLUSS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BÜRO / RAUM 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MAUERN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STUTZEN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TÄFELUNG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MALEN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ETAGEN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FUßLEISTE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FENSTER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GLAS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TÜREN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SCHLÖSSER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DECKE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BELEUCHTUNG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LICHTSCHALTER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STECKDOSEN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TELEFONBUCHSEN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INTERNETANSCHLUSS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BESCHILDERUNG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>EINGEBAUT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AUFGABE / ELEMENT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ARBEIT ABGESCHLOSSEN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IM VERTRAG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INFOS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AUßERVERTRAGLICHE KOSTEN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d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VERSCHIEDENES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de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de"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ZUSÄTZLICHE ANMERKUNGEN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MIETER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DATUM DER INSPEKTION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de"/>
              </w:rPr>
              <w:t>INSPEKTOR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204&amp;utm_language=DE&amp;utm_source=integrated+content&amp;utm_campaign=/free-punch-list-templates&amp;utm_medium=ic+commercial+construction+walkthrough+checklist+template+word+de&amp;lpa=ic+commercial+construction+walkthrough+checklist+template+word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